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6357F7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>аказом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3A01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="003D68F0"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82299B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</w:t>
      </w:r>
      <w:r w:rsidRPr="00E6140D">
        <w:rPr>
          <w:rFonts w:ascii="Times New Roman" w:hAnsi="Times New Roman"/>
          <w:sz w:val="24"/>
          <w:szCs w:val="24"/>
        </w:rPr>
        <w:t>5</w:t>
      </w:r>
      <w:r w:rsidR="00F32423">
        <w:rPr>
          <w:rFonts w:ascii="Times New Roman" w:hAnsi="Times New Roman"/>
          <w:sz w:val="24"/>
          <w:szCs w:val="24"/>
          <w:lang w:val="uk-UA"/>
        </w:rPr>
        <w:t>.</w:t>
      </w:r>
      <w:r w:rsidR="002357A8">
        <w:rPr>
          <w:rFonts w:ascii="Times New Roman" w:hAnsi="Times New Roman"/>
          <w:sz w:val="24"/>
          <w:szCs w:val="24"/>
          <w:lang w:val="uk-UA"/>
        </w:rPr>
        <w:t>11</w:t>
      </w:r>
      <w:r w:rsidR="0054588E">
        <w:rPr>
          <w:rFonts w:ascii="Times New Roman" w:hAnsi="Times New Roman"/>
          <w:sz w:val="24"/>
          <w:szCs w:val="24"/>
          <w:lang w:val="uk-UA"/>
        </w:rPr>
        <w:t>.2019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2357A8">
        <w:rPr>
          <w:rFonts w:ascii="Times New Roman" w:hAnsi="Times New Roman"/>
          <w:sz w:val="24"/>
          <w:szCs w:val="24"/>
          <w:lang w:val="uk-UA"/>
        </w:rPr>
        <w:t>60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E76765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7F465F">
        <w:rPr>
          <w:rFonts w:ascii="Times New Roman" w:eastAsia="Times New Roman" w:hAnsi="Times New Roman"/>
          <w:sz w:val="26"/>
          <w:szCs w:val="20"/>
          <w:lang w:val="uk-UA" w:eastAsia="ru-RU"/>
        </w:rPr>
        <w:t>головного спеціаліста (з інформаційних технологій)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7F465F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902B0B">
              <w:rPr>
                <w:rFonts w:ascii="Times New Roman" w:hAnsi="Times New Roman"/>
                <w:sz w:val="24"/>
                <w:szCs w:val="24"/>
              </w:rPr>
              <w:t xml:space="preserve">В межах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наданих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комп’ютерних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65F" w:rsidRPr="00902B0B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суддів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</w:p>
          <w:p w:rsidR="007F465F" w:rsidRPr="00902B0B" w:rsidRDefault="007F465F" w:rsidP="007F465F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7F465F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комп'ютерної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902B0B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902B0B">
              <w:rPr>
                <w:rFonts w:ascii="Times New Roman" w:hAnsi="Times New Roman"/>
                <w:sz w:val="24"/>
                <w:szCs w:val="24"/>
              </w:rPr>
              <w:t>периферійного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та 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оргтехніки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балансі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7F465F" w:rsidRPr="00902B0B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мережевого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локальної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мережевого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локальної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контролера домену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серверів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.</w:t>
            </w:r>
            <w:r w:rsidRPr="00902B0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7F465F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постійне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власному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веб-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 у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веб-порталу «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Судова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влада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».</w:t>
            </w:r>
            <w:r w:rsidRPr="00902B0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7F465F" w:rsidRPr="00902B0B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заходи з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обмеженим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доступом.</w:t>
            </w:r>
          </w:p>
          <w:p w:rsidR="007F465F" w:rsidRPr="00902B0B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автоматизованої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.</w:t>
            </w:r>
            <w:r w:rsidRPr="0090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65F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координацію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і подальше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супроводження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</w:t>
            </w:r>
            <w:r>
              <w:rPr>
                <w:rFonts w:ascii="Times New Roman" w:hAnsi="Times New Roman"/>
                <w:sz w:val="24"/>
                <w:szCs w:val="24"/>
              </w:rPr>
              <w:t>ійно-телекомунікаційної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8F0" w:rsidRPr="007F465F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забезпечувати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контроль за станом 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 xml:space="preserve"> WEB-</w:t>
            </w:r>
            <w:proofErr w:type="spellStart"/>
            <w:r w:rsidRPr="007F465F">
              <w:rPr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 w:rsidRPr="007F4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F465F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4900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B66138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3D68F0" w:rsidRPr="00B66138" w:rsidRDefault="00B66138" w:rsidP="00B6613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Копія паспорта громадянина України. 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 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Копія (копії) документа (документів) про освіту.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Оригінал посвідчення атестації щодо вільного володіння державною мовою. 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Заповнена особова картка встановленого зразка.  </w:t>
            </w: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7F465F" w:rsidRPr="007F465F" w:rsidRDefault="007F465F" w:rsidP="007F465F">
            <w:pPr>
              <w:tabs>
                <w:tab w:val="left" w:pos="10436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46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 Декларація особи, уповноваженої на виконання функцій держави або місцевого самоврядування, за минулий рік (роздрукований примірник із сайту Національного агентства з питань запобігання корупції).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F65E23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742F70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634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634932">
              <w:rPr>
                <w:rFonts w:ascii="Times New Roman" w:hAnsi="Times New Roman"/>
                <w:sz w:val="24"/>
                <w:szCs w:val="24"/>
              </w:rPr>
              <w:t>09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932"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3769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F65E23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F70" w:rsidRPr="00F612B0" w:rsidTr="0063307C"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F70" w:rsidRPr="00FB1F5E" w:rsidRDefault="00742F70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B81833">
              <w:rPr>
                <w:color w:val="000000"/>
              </w:rPr>
              <w:t>заява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щодо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забезпечення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розумним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пристосуванням</w:t>
            </w:r>
            <w:proofErr w:type="spellEnd"/>
            <w:r w:rsidRPr="00B81833">
              <w:rPr>
                <w:color w:val="000000"/>
              </w:rPr>
              <w:t xml:space="preserve"> за формою </w:t>
            </w:r>
            <w:proofErr w:type="spellStart"/>
            <w:r w:rsidRPr="00B81833">
              <w:rPr>
                <w:color w:val="000000"/>
              </w:rPr>
              <w:t>згідно</w:t>
            </w:r>
            <w:proofErr w:type="spellEnd"/>
            <w:r w:rsidRPr="00B81833">
              <w:rPr>
                <w:color w:val="000000"/>
              </w:rPr>
              <w:t xml:space="preserve"> з </w:t>
            </w:r>
            <w:proofErr w:type="spellStart"/>
            <w:r w:rsidRPr="00B81833">
              <w:rPr>
                <w:color w:val="000000"/>
              </w:rPr>
              <w:t>додатком</w:t>
            </w:r>
            <w:proofErr w:type="spellEnd"/>
            <w:r w:rsidRPr="00B81833">
              <w:rPr>
                <w:color w:val="000000"/>
              </w:rPr>
              <w:t xml:space="preserve"> 3 до Порядку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конкурсу на </w:t>
            </w:r>
            <w:proofErr w:type="spellStart"/>
            <w:r w:rsidRPr="00B81833">
              <w:rPr>
                <w:color w:val="000000"/>
              </w:rPr>
              <w:t>зайняття</w:t>
            </w:r>
            <w:proofErr w:type="spellEnd"/>
            <w:r w:rsidRPr="00B81833">
              <w:rPr>
                <w:color w:val="000000"/>
              </w:rPr>
              <w:t xml:space="preserve"> посад </w:t>
            </w:r>
            <w:proofErr w:type="spellStart"/>
            <w:r w:rsidRPr="00B81833">
              <w:rPr>
                <w:color w:val="000000"/>
              </w:rPr>
              <w:t>державної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служби</w:t>
            </w:r>
            <w:proofErr w:type="spellEnd"/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 і дата початку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однією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Європи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CF3BCC" w:rsidRDefault="00E6140D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="003957B8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57B8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634932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822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5E54EB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54EB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5E54E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E5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5E54EB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5E5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Pr="005E5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5E5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4EB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5E54EB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5E54E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E54EB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Pr="005E5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(напрямку у сфері інформаційних технологій)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40D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0" w:name="_GoBack"/>
            <w:bookmarkEnd w:id="0"/>
            <w:proofErr w:type="spellEnd"/>
          </w:p>
        </w:tc>
      </w:tr>
      <w:tr w:rsidR="001C6025" w:rsidRPr="00F612B0" w:rsidTr="001133C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DA322F" w:rsidRDefault="00560F11" w:rsidP="00560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</w:tc>
      </w:tr>
      <w:tr w:rsidR="001C6025" w:rsidRPr="00F612B0" w:rsidTr="00722273">
        <w:tc>
          <w:tcPr>
            <w:tcW w:w="562" w:type="dxa"/>
          </w:tcPr>
          <w:p w:rsidR="001C6025" w:rsidRDefault="001C6025" w:rsidP="001C6025">
            <w:pPr>
              <w:pStyle w:val="rvps12"/>
            </w:pPr>
            <w:r>
              <w:t>3</w:t>
            </w:r>
          </w:p>
        </w:tc>
        <w:tc>
          <w:tcPr>
            <w:tcW w:w="3261" w:type="dxa"/>
          </w:tcPr>
          <w:p w:rsidR="001C6025" w:rsidRDefault="001C6025" w:rsidP="001C6025">
            <w:pPr>
              <w:pStyle w:val="rvps14"/>
            </w:pPr>
            <w:r>
              <w:t>Сприйняття змін</w:t>
            </w:r>
          </w:p>
        </w:tc>
        <w:tc>
          <w:tcPr>
            <w:tcW w:w="5022" w:type="dxa"/>
          </w:tcPr>
          <w:p w:rsidR="001C6025" w:rsidRDefault="001C6025" w:rsidP="001C6025">
            <w:pPr>
              <w:pStyle w:val="rvps14"/>
              <w:jc w:val="both"/>
            </w:pPr>
            <w:r>
              <w:t>Здатність приймати зміни та змінюватись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1C6025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5E54EB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та програмне забезпечення, використовувати офісну техніку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C723A9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5E54EB" w:rsidRPr="006947CF" w:rsidRDefault="005E54EB" w:rsidP="005E54EB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5E54EB" w:rsidRPr="006947CF" w:rsidRDefault="005E54EB" w:rsidP="005E54EB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5E54EB" w:rsidRPr="006947CF" w:rsidRDefault="005E54EB" w:rsidP="005E54EB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B626B6" w:rsidRPr="00B626B6" w:rsidRDefault="005E54EB" w:rsidP="005E54EB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1C6025"/>
    <w:rsid w:val="001D2C09"/>
    <w:rsid w:val="002357A8"/>
    <w:rsid w:val="00252676"/>
    <w:rsid w:val="0026522F"/>
    <w:rsid w:val="00281E8C"/>
    <w:rsid w:val="00282232"/>
    <w:rsid w:val="002912C0"/>
    <w:rsid w:val="00293885"/>
    <w:rsid w:val="002C5886"/>
    <w:rsid w:val="003415E0"/>
    <w:rsid w:val="00363678"/>
    <w:rsid w:val="0037694A"/>
    <w:rsid w:val="003957B8"/>
    <w:rsid w:val="003C0BBE"/>
    <w:rsid w:val="003D68F0"/>
    <w:rsid w:val="004C1B8E"/>
    <w:rsid w:val="0054085E"/>
    <w:rsid w:val="0054588E"/>
    <w:rsid w:val="00560F11"/>
    <w:rsid w:val="00582FF2"/>
    <w:rsid w:val="005E54EB"/>
    <w:rsid w:val="00634932"/>
    <w:rsid w:val="006357F7"/>
    <w:rsid w:val="006424BD"/>
    <w:rsid w:val="00664062"/>
    <w:rsid w:val="00726103"/>
    <w:rsid w:val="007373C7"/>
    <w:rsid w:val="00741827"/>
    <w:rsid w:val="00742F70"/>
    <w:rsid w:val="00744A7B"/>
    <w:rsid w:val="00757C95"/>
    <w:rsid w:val="00767583"/>
    <w:rsid w:val="00795539"/>
    <w:rsid w:val="007D3E20"/>
    <w:rsid w:val="007F465F"/>
    <w:rsid w:val="007F7B81"/>
    <w:rsid w:val="0082299B"/>
    <w:rsid w:val="00836CE1"/>
    <w:rsid w:val="00846D03"/>
    <w:rsid w:val="008F3B91"/>
    <w:rsid w:val="00916EFA"/>
    <w:rsid w:val="009602D8"/>
    <w:rsid w:val="009817F7"/>
    <w:rsid w:val="0098400E"/>
    <w:rsid w:val="009B15CC"/>
    <w:rsid w:val="009D47B9"/>
    <w:rsid w:val="009F7639"/>
    <w:rsid w:val="00A17B51"/>
    <w:rsid w:val="00A9050F"/>
    <w:rsid w:val="00B302B8"/>
    <w:rsid w:val="00B4315E"/>
    <w:rsid w:val="00B626B6"/>
    <w:rsid w:val="00B66138"/>
    <w:rsid w:val="00C0054F"/>
    <w:rsid w:val="00C723A9"/>
    <w:rsid w:val="00CA593C"/>
    <w:rsid w:val="00CB48E0"/>
    <w:rsid w:val="00CB5811"/>
    <w:rsid w:val="00CC4E36"/>
    <w:rsid w:val="00CD01F2"/>
    <w:rsid w:val="00CE154C"/>
    <w:rsid w:val="00CE5305"/>
    <w:rsid w:val="00CF3BCC"/>
    <w:rsid w:val="00D42509"/>
    <w:rsid w:val="00D53AB0"/>
    <w:rsid w:val="00DA2616"/>
    <w:rsid w:val="00DC088F"/>
    <w:rsid w:val="00E024C6"/>
    <w:rsid w:val="00E16A56"/>
    <w:rsid w:val="00E338CE"/>
    <w:rsid w:val="00E432EB"/>
    <w:rsid w:val="00E6140D"/>
    <w:rsid w:val="00E76765"/>
    <w:rsid w:val="00EC106B"/>
    <w:rsid w:val="00EF3A01"/>
    <w:rsid w:val="00F32423"/>
    <w:rsid w:val="00F342D3"/>
    <w:rsid w:val="00F65E2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7CC5-48F0-4B64-B4CC-93FFFA5D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100</cp:revision>
  <cp:lastPrinted>2019-08-20T08:45:00Z</cp:lastPrinted>
  <dcterms:created xsi:type="dcterms:W3CDTF">2017-04-04T13:22:00Z</dcterms:created>
  <dcterms:modified xsi:type="dcterms:W3CDTF">2019-11-25T13:09:00Z</dcterms:modified>
</cp:coreProperties>
</file>